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1B" w:rsidRPr="004C1883" w:rsidRDefault="00F71A2E" w:rsidP="0026781B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lang w:val="hsb-DE"/>
        </w:rPr>
      </w:pPr>
      <w:r w:rsidRPr="004C1883">
        <w:rPr>
          <w:rFonts w:ascii="Arial" w:eastAsia="Times New Roman" w:hAnsi="Arial" w:cs="Arial"/>
          <w:b/>
          <w:lang w:val="hsb-DE"/>
        </w:rPr>
        <w:t>АЧАА</w:t>
      </w:r>
      <w:r w:rsidR="0026781B" w:rsidRPr="004C1883">
        <w:rPr>
          <w:rFonts w:ascii="Arial" w:eastAsia="Times New Roman" w:hAnsi="Arial" w:cs="Arial"/>
          <w:b/>
          <w:lang w:val="hsb-DE"/>
        </w:rPr>
        <w:t xml:space="preserve"> </w:t>
      </w:r>
      <w:r w:rsidRPr="004C1883">
        <w:rPr>
          <w:rFonts w:ascii="Arial" w:eastAsia="Times New Roman" w:hAnsi="Arial" w:cs="Arial"/>
          <w:b/>
          <w:lang w:val="hsb-DE"/>
        </w:rPr>
        <w:t>ТЭЭВЭРЛЭЛТИЙН</w:t>
      </w:r>
      <w:r w:rsidR="0026781B" w:rsidRPr="004C1883">
        <w:rPr>
          <w:rFonts w:ascii="Arial" w:eastAsia="Times New Roman" w:hAnsi="Arial" w:cs="Arial"/>
          <w:b/>
          <w:lang w:val="hsb-DE"/>
        </w:rPr>
        <w:t xml:space="preserve"> </w:t>
      </w:r>
      <w:r w:rsidRPr="004C1883">
        <w:rPr>
          <w:rFonts w:ascii="Arial" w:eastAsia="Times New Roman" w:hAnsi="Arial" w:cs="Arial"/>
          <w:b/>
          <w:lang w:val="hsb-DE"/>
        </w:rPr>
        <w:t>ГЭРЭЭ</w:t>
      </w:r>
    </w:p>
    <w:p w:rsidR="0026781B" w:rsidRPr="004C1883" w:rsidRDefault="0026781B" w:rsidP="0026781B">
      <w:pPr>
        <w:spacing w:after="0" w:line="240" w:lineRule="auto"/>
        <w:rPr>
          <w:rFonts w:ascii="Arial" w:eastAsia="Times New Roman" w:hAnsi="Arial" w:cs="Arial"/>
        </w:rPr>
      </w:pPr>
    </w:p>
    <w:p w:rsidR="0026781B" w:rsidRPr="004C1883" w:rsidRDefault="0026781B" w:rsidP="0026781B">
      <w:pPr>
        <w:spacing w:after="0" w:line="240" w:lineRule="auto"/>
        <w:rPr>
          <w:rFonts w:ascii="Arial" w:eastAsia="Times New Roman" w:hAnsi="Arial" w:cs="Arial"/>
        </w:rPr>
      </w:pPr>
    </w:p>
    <w:p w:rsidR="0026781B" w:rsidRPr="004C1883" w:rsidRDefault="00F71A2E" w:rsidP="0026781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spellStart"/>
      <w:r w:rsidRPr="004C1883">
        <w:rPr>
          <w:rFonts w:ascii="Arial" w:eastAsia="Times New Roman" w:hAnsi="Arial" w:cs="Arial"/>
          <w:b/>
        </w:rPr>
        <w:t>Нэг</w:t>
      </w:r>
      <w:proofErr w:type="spellEnd"/>
      <w:r w:rsidR="0026781B" w:rsidRPr="004C1883">
        <w:rPr>
          <w:rFonts w:ascii="Arial" w:eastAsia="Times New Roman" w:hAnsi="Arial" w:cs="Arial"/>
          <w:b/>
        </w:rPr>
        <w:t xml:space="preserve">. </w:t>
      </w:r>
      <w:proofErr w:type="spellStart"/>
      <w:r w:rsidRPr="004C1883">
        <w:rPr>
          <w:rFonts w:ascii="Arial" w:eastAsia="Times New Roman" w:hAnsi="Arial" w:cs="Arial"/>
          <w:b/>
        </w:rPr>
        <w:t>Нийтлэг</w:t>
      </w:r>
      <w:proofErr w:type="spellEnd"/>
      <w:r w:rsidR="0026781B" w:rsidRPr="004C1883">
        <w:rPr>
          <w:rFonts w:ascii="Arial" w:eastAsia="Times New Roman" w:hAnsi="Arial" w:cs="Arial"/>
          <w:b/>
        </w:rPr>
        <w:t xml:space="preserve"> </w:t>
      </w:r>
      <w:proofErr w:type="spellStart"/>
      <w:r w:rsidRPr="004C1883">
        <w:rPr>
          <w:rFonts w:ascii="Arial" w:eastAsia="Times New Roman" w:hAnsi="Arial" w:cs="Arial"/>
          <w:b/>
        </w:rPr>
        <w:t>үндэслэл</w:t>
      </w:r>
      <w:proofErr w:type="spellEnd"/>
    </w:p>
    <w:p w:rsidR="0026781B" w:rsidRPr="004C1883" w:rsidRDefault="0026781B" w:rsidP="0026781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6781B" w:rsidRPr="004C1883" w:rsidRDefault="00F71A2E" w:rsidP="0026781B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Монгол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Улсын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Иргэний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хуулийн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380-398 </w:t>
      </w:r>
      <w:proofErr w:type="spellStart"/>
      <w:r w:rsidRPr="004C1883">
        <w:rPr>
          <w:rFonts w:ascii="Arial" w:eastAsia="Times New Roman" w:hAnsi="Arial" w:cs="Arial"/>
        </w:rPr>
        <w:t>дугаар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зүйлд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зааснаар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ачаа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тээвэрлэлтийн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гэрээг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бичгийн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хэлбэрээр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байгуулна</w:t>
      </w:r>
      <w:proofErr w:type="spellEnd"/>
      <w:r w:rsidR="0026781B" w:rsidRPr="004C1883">
        <w:rPr>
          <w:rFonts w:ascii="Arial" w:eastAsia="Times New Roman" w:hAnsi="Arial" w:cs="Arial"/>
        </w:rPr>
        <w:t xml:space="preserve">. </w:t>
      </w:r>
    </w:p>
    <w:p w:rsidR="0026781B" w:rsidRPr="004C1883" w:rsidRDefault="00F71A2E" w:rsidP="0026781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бичгийг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гурван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хувь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үйлдэж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талууд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гарын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үсгээ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зурж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эхний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хувийг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ачаа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илгээгчид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үлдээж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хоёр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дахь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хувийг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ачаанд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хавсаргаж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гурав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дахь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хувийг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тээвэрлэгчид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өгнө</w:t>
      </w:r>
      <w:proofErr w:type="spellEnd"/>
      <w:r w:rsidR="0026781B" w:rsidRPr="004C1883">
        <w:rPr>
          <w:rFonts w:ascii="Arial" w:eastAsia="Times New Roman" w:hAnsi="Arial" w:cs="Arial"/>
        </w:rPr>
        <w:t>.</w:t>
      </w:r>
    </w:p>
    <w:p w:rsidR="0026781B" w:rsidRPr="004C1883" w:rsidRDefault="00F71A2E" w:rsidP="0026781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Ачаа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нь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хэдэн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тээврийн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хэрэгслээр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эсхүл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өөр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өөр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төрөл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буюу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тодорхой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хэсэгт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хуваагдаж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тээвэрлэгдэхээр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бол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тээвэрлэгч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ачаа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илгээгч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талууд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ачааны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төрөл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тээврийн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хэрэгслийн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тоогоор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бичиг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үйлдэнэ</w:t>
      </w:r>
      <w:proofErr w:type="spellEnd"/>
      <w:r w:rsidR="0026781B" w:rsidRPr="004C1883">
        <w:rPr>
          <w:rFonts w:ascii="Arial" w:eastAsia="Times New Roman" w:hAnsi="Arial" w:cs="Arial"/>
        </w:rPr>
        <w:t xml:space="preserve">. </w:t>
      </w:r>
    </w:p>
    <w:p w:rsidR="0026781B" w:rsidRPr="004C1883" w:rsidRDefault="00F71A2E" w:rsidP="0026781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бичиггүй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түүнийг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дутагдалтай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үйлдсэн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эсхүл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үрэгдүүлсэн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тохиолдолд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Иргэний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хуулийн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386 </w:t>
      </w:r>
      <w:proofErr w:type="spellStart"/>
      <w:r w:rsidRPr="004C1883">
        <w:rPr>
          <w:rFonts w:ascii="Arial" w:eastAsia="Times New Roman" w:hAnsi="Arial" w:cs="Arial"/>
        </w:rPr>
        <w:t>дугаар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зүйлийн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4 </w:t>
      </w:r>
      <w:proofErr w:type="spellStart"/>
      <w:r w:rsidRPr="004C1883">
        <w:rPr>
          <w:rFonts w:ascii="Arial" w:eastAsia="Times New Roman" w:hAnsi="Arial" w:cs="Arial"/>
        </w:rPr>
        <w:t>дэх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заалтыг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баримтална</w:t>
      </w:r>
      <w:proofErr w:type="spellEnd"/>
      <w:r w:rsidR="0026781B" w:rsidRPr="004C1883">
        <w:rPr>
          <w:rFonts w:ascii="Arial" w:eastAsia="Times New Roman" w:hAnsi="Arial" w:cs="Arial"/>
        </w:rPr>
        <w:t>.</w:t>
      </w:r>
    </w:p>
    <w:p w:rsidR="0026781B" w:rsidRPr="004C1883" w:rsidRDefault="00F71A2E" w:rsidP="0026781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бичгийг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зарим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тохиолдолд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барааны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зарлагын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падаан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ачааг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тээвэрлэлтэд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хүлээлгэн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өгсөн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бусад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баримтаар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орлуулж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болно</w:t>
      </w:r>
      <w:proofErr w:type="spellEnd"/>
      <w:r w:rsidR="0026781B" w:rsidRPr="004C1883">
        <w:rPr>
          <w:rFonts w:ascii="Arial" w:eastAsia="Times New Roman" w:hAnsi="Arial" w:cs="Arial"/>
        </w:rPr>
        <w:t>.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81B" w:rsidRPr="004C1883" w:rsidRDefault="00F71A2E" w:rsidP="002678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proofErr w:type="spellStart"/>
      <w:r w:rsidRPr="004C1883">
        <w:rPr>
          <w:rFonts w:ascii="Arial" w:eastAsia="Times New Roman" w:hAnsi="Arial" w:cs="Arial"/>
          <w:b/>
          <w:bCs/>
        </w:rPr>
        <w:t>Хоёр</w:t>
      </w:r>
      <w:proofErr w:type="spellEnd"/>
      <w:r w:rsidR="0026781B" w:rsidRPr="004C1883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Pr="004C1883">
        <w:rPr>
          <w:rFonts w:ascii="Arial" w:eastAsia="Times New Roman" w:hAnsi="Arial" w:cs="Arial"/>
          <w:b/>
          <w:bCs/>
        </w:rPr>
        <w:t>Тээврийн</w:t>
      </w:r>
      <w:proofErr w:type="spellEnd"/>
      <w:r w:rsidR="0026781B" w:rsidRPr="004C188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4C1883">
        <w:rPr>
          <w:rFonts w:ascii="Arial" w:eastAsia="Times New Roman" w:hAnsi="Arial" w:cs="Arial"/>
          <w:b/>
          <w:bCs/>
        </w:rPr>
        <w:t>дагалдах</w:t>
      </w:r>
      <w:proofErr w:type="spellEnd"/>
      <w:r w:rsidR="0026781B" w:rsidRPr="004C188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4C1883">
        <w:rPr>
          <w:rFonts w:ascii="Arial" w:eastAsia="Times New Roman" w:hAnsi="Arial" w:cs="Arial"/>
          <w:b/>
          <w:bCs/>
        </w:rPr>
        <w:t>бичиг</w:t>
      </w:r>
      <w:proofErr w:type="spellEnd"/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6781B" w:rsidRPr="004C1883" w:rsidRDefault="00F71A2E" w:rsidP="0026781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Дагалдах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бичигт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доорхи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зүйлийг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тусгана</w:t>
      </w:r>
      <w:proofErr w:type="spellEnd"/>
      <w:r w:rsidR="0026781B" w:rsidRPr="004C1883">
        <w:rPr>
          <w:rFonts w:ascii="Arial" w:eastAsia="Times New Roman" w:hAnsi="Arial" w:cs="Arial"/>
        </w:rPr>
        <w:t>: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81B" w:rsidRPr="004C1883" w:rsidRDefault="00F71A2E" w:rsidP="0026781B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үйлдсэн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газар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он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сар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өдөр</w:t>
      </w:r>
      <w:proofErr w:type="spellEnd"/>
    </w:p>
    <w:p w:rsidR="0026781B" w:rsidRPr="004C1883" w:rsidRDefault="00F71A2E" w:rsidP="0026781B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тээврийн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хэрэгслийн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нэр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төрөл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дугаар</w:t>
      </w:r>
      <w:proofErr w:type="spellEnd"/>
    </w:p>
    <w:p w:rsidR="0026781B" w:rsidRPr="004C1883" w:rsidRDefault="00F71A2E" w:rsidP="0026781B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ачаа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илгээгчийн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нэр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хаяг</w:t>
      </w:r>
      <w:proofErr w:type="spellEnd"/>
      <w:r w:rsidR="0026781B" w:rsidRPr="004C1883">
        <w:rPr>
          <w:rFonts w:ascii="Arial" w:eastAsia="Times New Roman" w:hAnsi="Arial" w:cs="Arial"/>
        </w:rPr>
        <w:t xml:space="preserve"> 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2.1.4.</w:t>
      </w:r>
      <w:r w:rsidR="00F71A2E" w:rsidRPr="004C1883">
        <w:rPr>
          <w:rFonts w:ascii="Arial" w:eastAsia="Times New Roman" w:hAnsi="Arial" w:cs="Arial"/>
        </w:rPr>
        <w:t>тээвэрлэгчийн</w:t>
      </w:r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нэр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хаяг</w:t>
      </w:r>
      <w:proofErr w:type="spellEnd"/>
      <w:r w:rsidRPr="004C1883">
        <w:rPr>
          <w:rFonts w:ascii="Arial" w:eastAsia="Times New Roman" w:hAnsi="Arial" w:cs="Arial"/>
        </w:rPr>
        <w:t xml:space="preserve">    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____________________________________________________________________</w:t>
      </w:r>
    </w:p>
    <w:p w:rsidR="0026781B" w:rsidRPr="004C1883" w:rsidRDefault="00F71A2E" w:rsidP="0026781B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C1883">
        <w:rPr>
          <w:rFonts w:ascii="Arial" w:eastAsia="Times New Roman" w:hAnsi="Arial" w:cs="Arial"/>
        </w:rPr>
        <w:t>ачааг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тээвэрлэгчид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шилжүүлэх</w:t>
      </w:r>
      <w:proofErr w:type="spellEnd"/>
      <w:r w:rsidR="0026781B" w:rsidRPr="004C1883">
        <w:rPr>
          <w:rFonts w:ascii="Arial" w:eastAsia="Times New Roman" w:hAnsi="Arial" w:cs="Arial"/>
        </w:rPr>
        <w:t xml:space="preserve"> </w:t>
      </w:r>
      <w:proofErr w:type="spellStart"/>
      <w:r w:rsidRPr="004C1883">
        <w:rPr>
          <w:rFonts w:ascii="Arial" w:eastAsia="Times New Roman" w:hAnsi="Arial" w:cs="Arial"/>
        </w:rPr>
        <w:t>он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сар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өдөр</w:t>
      </w:r>
      <w:proofErr w:type="spellEnd"/>
      <w:r w:rsidR="0026781B" w:rsidRPr="004C1883">
        <w:rPr>
          <w:rFonts w:ascii="Arial" w:eastAsia="Times New Roman" w:hAnsi="Arial" w:cs="Arial"/>
        </w:rPr>
        <w:t xml:space="preserve">, </w:t>
      </w:r>
      <w:proofErr w:type="spellStart"/>
      <w:r w:rsidRPr="004C1883">
        <w:rPr>
          <w:rFonts w:ascii="Arial" w:eastAsia="Times New Roman" w:hAnsi="Arial" w:cs="Arial"/>
        </w:rPr>
        <w:t>газар</w:t>
      </w:r>
      <w:proofErr w:type="spellEnd"/>
      <w:r w:rsidR="0026781B" w:rsidRPr="004C1883">
        <w:rPr>
          <w:rFonts w:ascii="Arial" w:eastAsia="Times New Roman" w:hAnsi="Arial" w:cs="Arial"/>
        </w:rPr>
        <w:t xml:space="preserve"> 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</w:t>
      </w:r>
      <w:proofErr w:type="spellStart"/>
      <w:r w:rsidR="00F71A2E" w:rsidRPr="004C1883">
        <w:rPr>
          <w:rFonts w:ascii="Arial" w:eastAsia="Times New Roman" w:hAnsi="Arial" w:cs="Arial"/>
        </w:rPr>
        <w:t>ачааг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хүргэх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газар</w:t>
      </w:r>
      <w:proofErr w:type="spellEnd"/>
      <w:r w:rsidRPr="004C1883">
        <w:rPr>
          <w:rFonts w:ascii="Arial" w:eastAsia="Times New Roman" w:hAnsi="Arial" w:cs="Arial"/>
        </w:rPr>
        <w:t xml:space="preserve"> 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2.1.6.</w:t>
      </w:r>
      <w:r w:rsidR="00F71A2E" w:rsidRPr="004C1883">
        <w:rPr>
          <w:rFonts w:ascii="Arial" w:eastAsia="Times New Roman" w:hAnsi="Arial" w:cs="Arial"/>
        </w:rPr>
        <w:t>хүлээн</w:t>
      </w:r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авагчийн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нэр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хаяг</w:t>
      </w:r>
      <w:proofErr w:type="spellEnd"/>
      <w:r w:rsidRPr="004C1883">
        <w:rPr>
          <w:rFonts w:ascii="Arial" w:eastAsia="Times New Roman" w:hAnsi="Arial" w:cs="Arial"/>
        </w:rPr>
        <w:t xml:space="preserve"> 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</w:rPr>
        <w:t xml:space="preserve">2.1.7.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ачааны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сав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баглаа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боодлын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ердийн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нэр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түүнчлэн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аюултай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ачаа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тээвэрлэх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үед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түүний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нийтээр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хүлээн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зөвшөөрсөн</w:t>
      </w:r>
      <w:proofErr w:type="spellEnd"/>
      <w:r w:rsidRPr="004C1883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тэмдэг</w:t>
      </w:r>
      <w:proofErr w:type="spellEnd"/>
      <w:r w:rsidRPr="004C1883">
        <w:rPr>
          <w:rFonts w:ascii="Arial" w:eastAsia="Times New Roman" w:hAnsi="Arial" w:cs="Arial"/>
        </w:rPr>
        <w:t>,</w:t>
      </w:r>
      <w:r w:rsidRPr="004C1883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тэмдэглэгээ</w:t>
      </w:r>
      <w:proofErr w:type="spellEnd"/>
      <w:r w:rsidRPr="004C1883">
        <w:rPr>
          <w:rFonts w:ascii="Arial" w:eastAsia="Times New Roman" w:hAnsi="Arial" w:cs="Arial"/>
        </w:rPr>
        <w:t xml:space="preserve"> 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</w:rPr>
        <w:t>____________________________________________________________________________________________________________________________________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2.1.8.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тээвэрлэх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ачааны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тоо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хэмжээ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тэмдэг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дугаар</w:t>
      </w:r>
      <w:proofErr w:type="spellEnd"/>
      <w:r w:rsidRPr="004C1883">
        <w:rPr>
          <w:rFonts w:ascii="Arial" w:eastAsia="Times New Roman" w:hAnsi="Arial" w:cs="Arial"/>
        </w:rPr>
        <w:t>: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</w:rPr>
        <w:t xml:space="preserve">2.1.9.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ачааны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жин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буюу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хэмжээний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талаарх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бусад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тэмдэглэл</w:t>
      </w:r>
      <w:proofErr w:type="spellEnd"/>
      <w:r w:rsidRPr="004C1883">
        <w:rPr>
          <w:rFonts w:ascii="Arial" w:eastAsia="Times New Roman" w:hAnsi="Arial" w:cs="Arial"/>
        </w:rPr>
        <w:t>: ______________________________________________________________________________________________________________________________________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>2.1.10.</w:t>
      </w:r>
      <w:r w:rsidR="00F71A2E" w:rsidRPr="004C1883">
        <w:rPr>
          <w:rFonts w:ascii="Arial" w:eastAsia="Times New Roman" w:hAnsi="Arial" w:cs="Arial"/>
        </w:rPr>
        <w:t>тээвэрлэлттэй</w:t>
      </w:r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холбогдсон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зардал</w:t>
      </w:r>
      <w:proofErr w:type="spellEnd"/>
      <w:r w:rsidRPr="004C1883">
        <w:rPr>
          <w:rFonts w:ascii="Arial" w:eastAsia="Times New Roman" w:hAnsi="Arial" w:cs="Arial"/>
        </w:rPr>
        <w:t xml:space="preserve"> (</w:t>
      </w:r>
      <w:proofErr w:type="spellStart"/>
      <w:r w:rsidR="00F71A2E" w:rsidRPr="004C1883">
        <w:rPr>
          <w:rFonts w:ascii="Arial" w:eastAsia="Times New Roman" w:hAnsi="Arial" w:cs="Arial"/>
        </w:rPr>
        <w:t>тээврийн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хөлс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нэмэлт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зардал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гаалийн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хураамж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ба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гэрээ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байгуулснаас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ачааг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хүргэх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хүртэл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гарах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бусад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зардал</w:t>
      </w:r>
      <w:proofErr w:type="spellEnd"/>
      <w:r w:rsidRPr="004C1883">
        <w:rPr>
          <w:rFonts w:ascii="Arial" w:eastAsia="Times New Roman" w:hAnsi="Arial" w:cs="Arial"/>
        </w:rPr>
        <w:t>) ______________________________________________________________________________________________________________________________________________________________________________________________________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lastRenderedPageBreak/>
        <w:t>2.1.11.</w:t>
      </w:r>
      <w:r w:rsidR="00F71A2E" w:rsidRPr="004C1883">
        <w:rPr>
          <w:rFonts w:ascii="Arial" w:eastAsia="Times New Roman" w:hAnsi="Arial" w:cs="Arial"/>
        </w:rPr>
        <w:t>бусад</w:t>
      </w:r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нөхцөл</w:t>
      </w:r>
      <w:proofErr w:type="spellEnd"/>
      <w:r w:rsidRPr="004C1883">
        <w:rPr>
          <w:rFonts w:ascii="Arial" w:eastAsia="Times New Roman" w:hAnsi="Arial" w:cs="Arial"/>
        </w:rPr>
        <w:t xml:space="preserve"> (</w:t>
      </w:r>
      <w:proofErr w:type="spellStart"/>
      <w:r w:rsidR="00F71A2E" w:rsidRPr="004C1883">
        <w:rPr>
          <w:rFonts w:ascii="Arial" w:eastAsia="Times New Roman" w:hAnsi="Arial" w:cs="Arial"/>
        </w:rPr>
        <w:t>тухайлбал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ачуулсан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барааны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нийт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үнэ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тээвэрлэгчийн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хариуцлагыг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тодруулан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зааж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болно</w:t>
      </w:r>
      <w:proofErr w:type="spellEnd"/>
      <w:r w:rsidRPr="004C1883">
        <w:rPr>
          <w:rFonts w:ascii="Arial" w:eastAsia="Times New Roman" w:hAnsi="Arial" w:cs="Arial"/>
        </w:rPr>
        <w:t>)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</w:rPr>
        <w:t>____________________________________________________________________________________________________________________________________</w:t>
      </w:r>
    </w:p>
    <w:p w:rsidR="0026781B" w:rsidRPr="004C1883" w:rsidRDefault="0026781B" w:rsidP="0026781B">
      <w:pPr>
        <w:spacing w:after="0" w:line="240" w:lineRule="auto"/>
        <w:ind w:left="720" w:firstLine="720"/>
        <w:jc w:val="both"/>
        <w:rPr>
          <w:rFonts w:ascii="Arial" w:eastAsia="Times New Roman" w:hAnsi="Arial" w:cs="Arial"/>
        </w:rPr>
      </w:pP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 </w:t>
      </w:r>
      <w:proofErr w:type="spellStart"/>
      <w:r w:rsidR="00F71A2E" w:rsidRPr="004C1883">
        <w:rPr>
          <w:rFonts w:ascii="Arial" w:eastAsia="Times New Roman" w:hAnsi="Arial" w:cs="Arial"/>
        </w:rPr>
        <w:t>Шаардлагатай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гэж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үзвэл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талууд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дагалдах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бичигт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дараахь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зүйлийг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тусгаж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болно</w:t>
      </w:r>
      <w:proofErr w:type="spellEnd"/>
      <w:r w:rsidRPr="004C1883">
        <w:rPr>
          <w:rFonts w:ascii="Arial" w:eastAsia="Times New Roman" w:hAnsi="Arial" w:cs="Arial"/>
        </w:rPr>
        <w:t xml:space="preserve">: 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2.2.1.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ачааг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өөр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тээврийн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хэрэгсэлд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шилжүүлэх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ачихыг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хориглосон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заалт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2.2.2.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тээвэрлүүлэгч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хариуцах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зардал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2.2.3.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ачаа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илгээх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үед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төлөх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нэмэгдэл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үнийн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хэмжээ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2.2.4.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ачааны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өртөг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түүнийг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дурдсан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газарт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хүргэх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онцгой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сонирхол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2.2.5.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тээвэрлүүлэгчээс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ачааг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даатгуулах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тухай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тээвэрлэгчид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өгсөн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заалт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2.2.6.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тээвэрлэлтийг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дуусгахаар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тохиролцсон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хугацаа</w:t>
      </w:r>
      <w:proofErr w:type="spellEnd"/>
    </w:p>
    <w:p w:rsidR="0026781B" w:rsidRPr="004C1883" w:rsidRDefault="0026781B" w:rsidP="0026781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</w:rPr>
        <w:t xml:space="preserve">2.2.7.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тээвэрлэгчид</w:t>
      </w:r>
      <w:proofErr w:type="spellEnd"/>
      <w:proofErr w:type="gram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хүлээлгэн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өгсөн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баримт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бичгийн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жагсаалт</w:t>
      </w:r>
      <w:proofErr w:type="spellEnd"/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b/>
          <w:lang w:val="mn-MN"/>
        </w:rPr>
      </w:pPr>
    </w:p>
    <w:p w:rsidR="0026781B" w:rsidRPr="004C1883" w:rsidRDefault="0026781B" w:rsidP="0026781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C1883">
        <w:rPr>
          <w:rFonts w:ascii="Arial" w:eastAsia="Times New Roman" w:hAnsi="Arial" w:cs="Arial"/>
          <w:b/>
          <w:lang w:val="mn-MN"/>
        </w:rPr>
        <w:t xml:space="preserve">Гурав. </w:t>
      </w:r>
      <w:proofErr w:type="spellStart"/>
      <w:r w:rsidR="00F71A2E" w:rsidRPr="004C1883">
        <w:rPr>
          <w:rFonts w:ascii="Arial" w:eastAsia="Times New Roman" w:hAnsi="Arial" w:cs="Arial"/>
          <w:b/>
        </w:rPr>
        <w:t>Давагдашгүй</w:t>
      </w:r>
      <w:proofErr w:type="spellEnd"/>
      <w:r w:rsidRPr="004C1883">
        <w:rPr>
          <w:rFonts w:ascii="Arial" w:eastAsia="Times New Roman" w:hAnsi="Arial" w:cs="Arial"/>
          <w:b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  <w:b/>
        </w:rPr>
        <w:t>хүчин</w:t>
      </w:r>
      <w:proofErr w:type="spellEnd"/>
      <w:r w:rsidRPr="004C1883">
        <w:rPr>
          <w:rFonts w:ascii="Arial" w:eastAsia="Times New Roman" w:hAnsi="Arial" w:cs="Arial"/>
          <w:b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  <w:b/>
        </w:rPr>
        <w:t>зүйл</w:t>
      </w:r>
      <w:proofErr w:type="spellEnd"/>
    </w:p>
    <w:p w:rsidR="0026781B" w:rsidRPr="004C1883" w:rsidRDefault="0026781B" w:rsidP="0026781B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  <w:lang w:val="mn-MN"/>
        </w:rPr>
        <w:t>3.1.Гэрээний аль нэг тал давагдашгүй хүчин зүйл / тухайлбал :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4C1883">
        <w:rPr>
          <w:rFonts w:ascii="Arial" w:eastAsia="Times New Roman" w:hAnsi="Arial" w:cs="Arial"/>
        </w:rPr>
        <w:t xml:space="preserve"> /</w:t>
      </w:r>
      <w:r w:rsidRPr="004C1883">
        <w:rPr>
          <w:rFonts w:ascii="Arial" w:eastAsia="Times New Roman" w:hAnsi="Arial" w:cs="Arial"/>
          <w:lang w:val="mn-MN"/>
        </w:rPr>
        <w:t>алданги, торгууль/</w:t>
      </w:r>
      <w:r w:rsidRPr="004C1883">
        <w:rPr>
          <w:rFonts w:ascii="Arial" w:eastAsia="Times New Roman" w:hAnsi="Arial" w:cs="Arial"/>
        </w:rPr>
        <w:t xml:space="preserve"> </w:t>
      </w:r>
      <w:r w:rsidRPr="004C1883">
        <w:rPr>
          <w:rFonts w:ascii="Arial" w:eastAsia="Times New Roman" w:hAnsi="Arial" w:cs="Arial"/>
          <w:lang w:val="mn-MN"/>
        </w:rPr>
        <w:t>чөлөөлөгдөх үндэслэл болно.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4C1883">
        <w:rPr>
          <w:rFonts w:ascii="Arial" w:eastAsia="Times New Roman" w:hAnsi="Arial" w:cs="Arial"/>
          <w:lang w:val="mn-MN"/>
        </w:rPr>
        <w:t>3.2.Дээрхи давагдашгүй хүчин зүйл бий болсон тухай нотолгоог тухайн орны Худалдаа Аж Үйлдвэрийн Танхим гэрчилнэ.</w:t>
      </w:r>
    </w:p>
    <w:p w:rsidR="0026781B" w:rsidRPr="004C1883" w:rsidRDefault="0026781B" w:rsidP="0026781B">
      <w:pPr>
        <w:spacing w:after="0" w:line="240" w:lineRule="auto"/>
        <w:jc w:val="both"/>
        <w:rPr>
          <w:rFonts w:ascii="Arial" w:eastAsia="Times New Roman" w:hAnsi="Arial" w:cs="Arial"/>
          <w:b/>
          <w:lang w:val="mn-MN"/>
        </w:rPr>
      </w:pPr>
    </w:p>
    <w:p w:rsidR="0026781B" w:rsidRPr="004C1883" w:rsidRDefault="0026781B" w:rsidP="0026781B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4C1883">
        <w:rPr>
          <w:rFonts w:ascii="Arial" w:eastAsia="Times New Roman" w:hAnsi="Arial" w:cs="Arial"/>
          <w:b/>
          <w:lang w:val="mn-MN"/>
        </w:rPr>
        <w:t>Дөрөв. Маргаан шийдвэрлэх</w:t>
      </w:r>
    </w:p>
    <w:p w:rsidR="0026781B" w:rsidRPr="004C1883" w:rsidRDefault="0026781B" w:rsidP="0026781B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:rsidR="0026781B" w:rsidRDefault="0026781B" w:rsidP="0026781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C1883">
        <w:rPr>
          <w:rFonts w:ascii="Arial" w:eastAsia="Times New Roman" w:hAnsi="Arial" w:cs="Arial"/>
          <w:lang w:val="mn-MN"/>
        </w:rPr>
        <w:t>4.1.</w:t>
      </w:r>
      <w:r w:rsidRPr="004C1883">
        <w:rPr>
          <w:rFonts w:ascii="Arial" w:eastAsia="Times New Roman" w:hAnsi="Arial" w:cs="Arial"/>
          <w:b/>
          <w:lang w:val="mn-MN"/>
        </w:rPr>
        <w:t xml:space="preserve"> </w:t>
      </w:r>
      <w:proofErr w:type="spellStart"/>
      <w:proofErr w:type="gramStart"/>
      <w:r w:rsidR="00F71A2E" w:rsidRPr="004C1883">
        <w:rPr>
          <w:rFonts w:ascii="Arial" w:eastAsia="Times New Roman" w:hAnsi="Arial" w:cs="Arial"/>
        </w:rPr>
        <w:t>Энэхүү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гэрээнээс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үүссэн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холбогдон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гарсан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түүнчлэн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уг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гэрээг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зөрчих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дуусгавар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болгох</w:t>
      </w:r>
      <w:proofErr w:type="spellEnd"/>
      <w:r w:rsidRPr="004C1883">
        <w:rPr>
          <w:rFonts w:ascii="Arial" w:eastAsia="Times New Roman" w:hAnsi="Arial" w:cs="Arial"/>
        </w:rPr>
        <w:t xml:space="preserve">, </w:t>
      </w:r>
      <w:proofErr w:type="spellStart"/>
      <w:r w:rsidR="00F71A2E" w:rsidRPr="004C1883">
        <w:rPr>
          <w:rFonts w:ascii="Arial" w:eastAsia="Times New Roman" w:hAnsi="Arial" w:cs="Arial"/>
        </w:rPr>
        <w:t>хүчингүй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болгохтой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холбоотой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Pr="004C1883">
        <w:rPr>
          <w:rFonts w:ascii="Arial" w:eastAsia="Times New Roman" w:hAnsi="Arial" w:cs="Arial"/>
          <w:lang w:val="mn-MN"/>
        </w:rPr>
        <w:t xml:space="preserve">аливаа </w:t>
      </w:r>
      <w:proofErr w:type="spellStart"/>
      <w:r w:rsidR="00F71A2E" w:rsidRPr="004C1883">
        <w:rPr>
          <w:rFonts w:ascii="Arial" w:eastAsia="Times New Roman" w:hAnsi="Arial" w:cs="Arial"/>
        </w:rPr>
        <w:t>маргаан</w:t>
      </w:r>
      <w:proofErr w:type="spellEnd"/>
      <w:r w:rsidRPr="004C1883">
        <w:rPr>
          <w:rFonts w:ascii="Arial" w:eastAsia="Times New Roman" w:hAnsi="Arial" w:cs="Arial"/>
          <w:lang w:val="mn-MN"/>
        </w:rPr>
        <w:t>тай асуудлыг</w:t>
      </w:r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Монголын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Үндэсний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Худалдаа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Аж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Үйлдвэрийн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Танхимын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дэргэдэх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Монголын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="00F71A2E" w:rsidRPr="004C1883">
        <w:rPr>
          <w:rFonts w:ascii="Arial" w:eastAsia="Times New Roman" w:hAnsi="Arial" w:cs="Arial"/>
          <w:lang w:val="mn-MN"/>
        </w:rPr>
        <w:t xml:space="preserve">Олон Улсын ба </w:t>
      </w:r>
      <w:proofErr w:type="spellStart"/>
      <w:r w:rsidR="00F71A2E" w:rsidRPr="004C1883">
        <w:rPr>
          <w:rFonts w:ascii="Arial" w:eastAsia="Times New Roman" w:hAnsi="Arial" w:cs="Arial"/>
        </w:rPr>
        <w:t>Үндэсний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Арбитрт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түүний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Арбитрын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="008D1836">
        <w:rPr>
          <w:rFonts w:ascii="Arial" w:eastAsia="Times New Roman" w:hAnsi="Arial" w:cs="Arial"/>
          <w:lang w:val="mn-MN"/>
        </w:rPr>
        <w:t>х</w:t>
      </w:r>
      <w:proofErr w:type="spellStart"/>
      <w:r w:rsidR="00F71A2E" w:rsidRPr="004C1883">
        <w:rPr>
          <w:rFonts w:ascii="Arial" w:eastAsia="Times New Roman" w:hAnsi="Arial" w:cs="Arial"/>
        </w:rPr>
        <w:t>эрэг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="00966DCD">
        <w:rPr>
          <w:rFonts w:ascii="Arial" w:eastAsia="Times New Roman" w:hAnsi="Arial" w:cs="Arial"/>
          <w:lang w:val="mn-MN"/>
        </w:rPr>
        <w:t>хянан ш</w:t>
      </w:r>
      <w:proofErr w:type="spellStart"/>
      <w:r w:rsidR="00F71A2E" w:rsidRPr="004C1883">
        <w:rPr>
          <w:rFonts w:ascii="Arial" w:eastAsia="Times New Roman" w:hAnsi="Arial" w:cs="Arial"/>
        </w:rPr>
        <w:t>ийдвэрлэх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="00966DCD">
        <w:rPr>
          <w:rFonts w:ascii="Arial" w:eastAsia="Times New Roman" w:hAnsi="Arial" w:cs="Arial"/>
          <w:lang w:val="mn-MN"/>
        </w:rPr>
        <w:t>д</w:t>
      </w:r>
      <w:proofErr w:type="spellStart"/>
      <w:r w:rsidR="00F71A2E" w:rsidRPr="004C1883">
        <w:rPr>
          <w:rFonts w:ascii="Arial" w:eastAsia="Times New Roman" w:hAnsi="Arial" w:cs="Arial"/>
        </w:rPr>
        <w:t>үрмийн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дагуу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Монгол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Улсад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r w:rsidR="00966DCD">
        <w:rPr>
          <w:rFonts w:ascii="Arial" w:eastAsia="Times New Roman" w:hAnsi="Arial" w:cs="Arial"/>
          <w:lang w:val="mn-MN"/>
        </w:rPr>
        <w:t>э</w:t>
      </w:r>
      <w:proofErr w:type="spellStart"/>
      <w:r w:rsidR="00F71A2E" w:rsidRPr="004C1883">
        <w:rPr>
          <w:rFonts w:ascii="Arial" w:eastAsia="Times New Roman" w:hAnsi="Arial" w:cs="Arial"/>
        </w:rPr>
        <w:t>цэслэн</w:t>
      </w:r>
      <w:proofErr w:type="spellEnd"/>
      <w:r w:rsidRPr="004C1883">
        <w:rPr>
          <w:rFonts w:ascii="Arial" w:eastAsia="Times New Roman" w:hAnsi="Arial" w:cs="Arial"/>
        </w:rPr>
        <w:t xml:space="preserve"> </w:t>
      </w:r>
      <w:proofErr w:type="spellStart"/>
      <w:r w:rsidR="00F71A2E" w:rsidRPr="004C1883">
        <w:rPr>
          <w:rFonts w:ascii="Arial" w:eastAsia="Times New Roman" w:hAnsi="Arial" w:cs="Arial"/>
        </w:rPr>
        <w:t>шийдвэрл</w:t>
      </w:r>
      <w:proofErr w:type="spellEnd"/>
      <w:r w:rsidRPr="004C1883">
        <w:rPr>
          <w:rFonts w:ascii="Arial" w:eastAsia="Times New Roman" w:hAnsi="Arial" w:cs="Arial"/>
          <w:lang w:val="mn-MN"/>
        </w:rPr>
        <w:t>үүлнэ.</w:t>
      </w:r>
      <w:proofErr w:type="gramEnd"/>
    </w:p>
    <w:p w:rsidR="002063AE" w:rsidRPr="002063AE" w:rsidRDefault="002063AE" w:rsidP="0026781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063AE" w:rsidRDefault="002063AE" w:rsidP="002063AE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Тав</w:t>
      </w:r>
      <w:r>
        <w:rPr>
          <w:rFonts w:ascii="Arial" w:eastAsia="Times New Roman" w:hAnsi="Arial" w:cs="Arial"/>
          <w:b/>
          <w:lang w:val="mn-MN"/>
        </w:rPr>
        <w:t>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2063AE" w:rsidRPr="00256036" w:rsidRDefault="002063AE" w:rsidP="002063AE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2063AE" w:rsidRDefault="002063AE" w:rsidP="002063AE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2063AE" w:rsidRDefault="002063AE" w:rsidP="002063AE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2063AE" w:rsidRDefault="002063AE" w:rsidP="002063AE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2063AE" w:rsidRDefault="002063AE" w:rsidP="002063AE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2063AE" w:rsidRPr="00223227" w:rsidRDefault="002063AE" w:rsidP="002063AE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26781B" w:rsidRPr="002063AE" w:rsidRDefault="002063AE" w:rsidP="002063AE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2063AE">
        <w:rPr>
          <w:rFonts w:ascii="Arial" w:eastAsia="Times New Roman" w:hAnsi="Arial" w:cs="Arial"/>
          <w:b/>
          <w:lang w:val="mn-MN"/>
        </w:rPr>
        <w:t>Талуудын хаяг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26781B" w:rsidRPr="004C1883" w:rsidTr="00B93150">
        <w:trPr>
          <w:trHeight w:val="80"/>
        </w:trPr>
        <w:tc>
          <w:tcPr>
            <w:tcW w:w="4248" w:type="dxa"/>
          </w:tcPr>
          <w:p w:rsidR="0026781B" w:rsidRPr="004C1883" w:rsidRDefault="0026781B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F71A2E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4C1883">
              <w:rPr>
                <w:rFonts w:ascii="Arial" w:eastAsia="Times New Roman" w:hAnsi="Arial" w:cs="Arial"/>
              </w:rPr>
              <w:t>Хаяг</w:t>
            </w:r>
            <w:proofErr w:type="spellEnd"/>
            <w:r w:rsidR="0026781B" w:rsidRPr="004C1883">
              <w:rPr>
                <w:rFonts w:ascii="Arial" w:eastAsia="Times New Roman" w:hAnsi="Arial" w:cs="Arial"/>
              </w:rPr>
              <w:t>: _________________________</w:t>
            </w:r>
          </w:p>
          <w:p w:rsidR="0026781B" w:rsidRPr="004C1883" w:rsidRDefault="0026781B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F71A2E" w:rsidP="003A2C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4C1883">
              <w:rPr>
                <w:rFonts w:ascii="Arial" w:eastAsia="Times New Roman" w:hAnsi="Arial" w:cs="Arial"/>
              </w:rPr>
              <w:t>Утас</w:t>
            </w:r>
            <w:proofErr w:type="spellEnd"/>
            <w:r w:rsidR="0026781B" w:rsidRPr="004C1883">
              <w:rPr>
                <w:rFonts w:ascii="Arial" w:eastAsia="Times New Roman" w:hAnsi="Arial" w:cs="Arial"/>
              </w:rPr>
              <w:t>:</w:t>
            </w: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B93150" w:rsidRDefault="0026781B" w:rsidP="00F71A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40" w:type="dxa"/>
          </w:tcPr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26781B" w:rsidRPr="004C1883" w:rsidRDefault="0026781B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F71A2E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4C1883">
              <w:rPr>
                <w:rFonts w:ascii="Arial" w:eastAsia="Times New Roman" w:hAnsi="Arial" w:cs="Arial"/>
              </w:rPr>
              <w:t>Хаяг</w:t>
            </w:r>
            <w:proofErr w:type="spellEnd"/>
            <w:r w:rsidR="0026781B" w:rsidRPr="004C1883">
              <w:rPr>
                <w:rFonts w:ascii="Arial" w:eastAsia="Times New Roman" w:hAnsi="Arial" w:cs="Arial"/>
              </w:rPr>
              <w:t>: __________________________</w:t>
            </w:r>
          </w:p>
          <w:p w:rsidR="0026781B" w:rsidRPr="004C1883" w:rsidRDefault="0026781B" w:rsidP="003A2C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F71A2E" w:rsidP="003A2C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4C1883">
              <w:rPr>
                <w:rFonts w:ascii="Arial" w:eastAsia="Times New Roman" w:hAnsi="Arial" w:cs="Arial"/>
              </w:rPr>
              <w:t>Утас</w:t>
            </w:r>
            <w:proofErr w:type="spellEnd"/>
            <w:r w:rsidR="0026781B" w:rsidRPr="004C1883">
              <w:rPr>
                <w:rFonts w:ascii="Arial" w:eastAsia="Times New Roman" w:hAnsi="Arial" w:cs="Arial"/>
              </w:rPr>
              <w:t>:</w:t>
            </w: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B93150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4C1883" w:rsidRDefault="0026781B" w:rsidP="003A2C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6781B" w:rsidRPr="00B93150" w:rsidRDefault="0026781B" w:rsidP="00B931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:rsidR="00AB1710" w:rsidRPr="004C1883" w:rsidRDefault="00AB1710">
      <w:pPr>
        <w:rPr>
          <w:rFonts w:ascii="Arial" w:hAnsi="Arial" w:cs="Arial"/>
        </w:rPr>
      </w:pPr>
      <w:bookmarkStart w:id="0" w:name="_GoBack"/>
      <w:bookmarkEnd w:id="0"/>
    </w:p>
    <w:sectPr w:rsidR="00AB1710" w:rsidRPr="004C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F0"/>
    <w:multiLevelType w:val="multilevel"/>
    <w:tmpl w:val="D7F220B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52828CB"/>
    <w:multiLevelType w:val="multilevel"/>
    <w:tmpl w:val="67B02A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7E4FA8"/>
    <w:multiLevelType w:val="multilevel"/>
    <w:tmpl w:val="35C66D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1B"/>
    <w:rsid w:val="002063AE"/>
    <w:rsid w:val="0026781B"/>
    <w:rsid w:val="004C1883"/>
    <w:rsid w:val="00806C61"/>
    <w:rsid w:val="008D1836"/>
    <w:rsid w:val="00966DCD"/>
    <w:rsid w:val="00AB1710"/>
    <w:rsid w:val="00B93150"/>
    <w:rsid w:val="00EB2D7B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1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1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3</cp:revision>
  <cp:lastPrinted>2018-02-07T07:33:00Z</cp:lastPrinted>
  <dcterms:created xsi:type="dcterms:W3CDTF">2018-02-06T02:08:00Z</dcterms:created>
  <dcterms:modified xsi:type="dcterms:W3CDTF">2018-02-07T07:39:00Z</dcterms:modified>
</cp:coreProperties>
</file>